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FOR IMMEDIATE RELEASE</w:t>
      </w:r>
      <w:r w:rsidDel="00000000" w:rsidR="00000000" w:rsidRPr="00000000">
        <w:rPr>
          <w:rtl w:val="0"/>
        </w:rPr>
        <w:br w:type="textWrapping"/>
      </w:r>
      <w:r w:rsidDel="00000000" w:rsidR="00000000" w:rsidRPr="00000000">
        <w:rPr>
          <w:b w:val="1"/>
          <w:bCs w:val="1"/>
          <w:rtl w:val="0"/>
        </w:rPr>
        <w:t xml:space="preserve">Miami Township Trustees Propose Modest Levy for Fire &amp; EMS Equipment</w:t>
      </w:r>
      <w:r w:rsidDel="00000000" w:rsidR="00000000" w:rsidRPr="00000000">
        <w:rPr>
          <w:rtl w:val="0"/>
        </w:rPr>
      </w:r>
    </w:p>
    <w:p w:rsidR="00000000" w:rsidDel="00000000" w:rsidP="00000000" w:rsidRDefault="00000000" w:rsidRPr="00000000" w14:paraId="00000002">
      <w:pPr>
        <w:rPr/>
      </w:pPr>
      <w:r w:rsidDel="00000000" w:rsidR="00000000" w:rsidRPr="00000000">
        <w:rPr>
          <w:b w:val="1"/>
          <w:bCs w:val="1"/>
          <w:rtl w:val="0"/>
        </w:rPr>
        <w:t xml:space="preserve">Miami Township, OH — 15 June 2026</w:t>
      </w:r>
      <w:r w:rsidDel="00000000" w:rsidR="00000000" w:rsidRPr="00000000">
        <w:rPr>
          <w:rtl w:val="0"/>
        </w:rPr>
        <w:t xml:space="preserve"> — The Miami Township Board of Trustees announces their proposal for a permanent 0.8 mill levy which will be placed before voters on this November’s ballot, to provide a stable, restricted funding source for fire and EMS equipment and vehicles.</w:t>
      </w:r>
    </w:p>
    <w:p w:rsidR="00000000" w:rsidDel="00000000" w:rsidP="00000000" w:rsidRDefault="00000000" w:rsidRPr="00000000" w14:paraId="00000003">
      <w:pPr>
        <w:rPr/>
      </w:pPr>
      <w:r w:rsidDel="00000000" w:rsidR="00000000" w:rsidRPr="00000000">
        <w:rPr>
          <w:rtl w:val="0"/>
        </w:rPr>
        <w:t xml:space="preserve">This levy is intended to address long-term capital needs in a measured and disciplined way, separate from operating expenses. By Board resolution, funds will be limited to capital uses only, including apparatus, vehicles, equipment, and related assets—with a maintenance plan to protect the public investment. </w:t>
      </w:r>
    </w:p>
    <w:p w:rsidR="00000000" w:rsidDel="00000000" w:rsidP="00000000" w:rsidRDefault="00000000" w:rsidRPr="00000000" w14:paraId="00000004">
      <w:pPr>
        <w:rPr/>
      </w:pPr>
      <w:r w:rsidDel="00000000" w:rsidR="00000000" w:rsidRPr="00000000">
        <w:rPr>
          <w:rtl w:val="0"/>
        </w:rPr>
        <w:t xml:space="preserve">Based on current valuations, the levy is projected to generate approximately $204,136 annually. Initial plans include financing a $1.35 million fire engine over 18 years, with estimated annual debt service of $114,497. Remaining funds—about $89,639 per year—would be reserved for scheduled equipment replacement and capital needs over time.</w:t>
      </w:r>
    </w:p>
    <w:p w:rsidR="00000000" w:rsidDel="00000000" w:rsidP="00000000" w:rsidRDefault="00000000" w:rsidRPr="00000000" w14:paraId="00000005">
      <w:pPr>
        <w:rPr/>
      </w:pPr>
      <w:r w:rsidDel="00000000" w:rsidR="00000000" w:rsidRPr="00000000">
        <w:rPr>
          <w:rtl w:val="0"/>
        </w:rPr>
        <w:t xml:space="preserve">For homeowners, the cost is estimated at $28 per $100,000 of appraised value per year.</w:t>
      </w:r>
    </w:p>
    <w:p w:rsidR="00000000" w:rsidDel="00000000" w:rsidP="00000000" w:rsidRDefault="00000000" w:rsidRPr="00000000" w14:paraId="00000006">
      <w:pPr>
        <w:rPr/>
      </w:pPr>
      <w:r w:rsidDel="00000000" w:rsidR="00000000" w:rsidRPr="00000000">
        <w:rPr>
          <w:rtl w:val="0"/>
        </w:rPr>
        <w:t xml:space="preserve">Trustees emphasize that the proposal is not centered on a single purchase, but on establishing a predictable, transparent system to replace equipment on schedule and avoid larger, unplanned costs in the future.</w:t>
      </w:r>
    </w:p>
    <w:p w:rsidR="00000000" w:rsidDel="00000000" w:rsidP="00000000" w:rsidRDefault="00000000" w:rsidRPr="00000000" w14:paraId="00000007">
      <w:pPr>
        <w:rPr/>
      </w:pPr>
      <w:r w:rsidDel="00000000" w:rsidR="00000000" w:rsidRPr="00000000">
        <w:rPr>
          <w:rtl w:val="0"/>
        </w:rPr>
        <w:t xml:space="preserve">Miami Township Fire &amp; Rescue has historically received strong community support for its operations. Trustees note this request is narrowly focused, financially conservative, and designed with accountability in mind, including restricted use and annual public reporting.</w:t>
      </w:r>
    </w:p>
    <w:p w:rsidR="00000000" w:rsidDel="00000000" w:rsidP="00000000" w:rsidRDefault="00000000" w:rsidRPr="00000000" w14:paraId="00000008">
      <w:pPr>
        <w:rPr/>
      </w:pPr>
      <w:r w:rsidDel="00000000" w:rsidR="00000000" w:rsidRPr="00000000">
        <w:rPr>
          <w:b w:val="1"/>
          <w:bCs w:val="1"/>
          <w:rtl w:val="0"/>
        </w:rPr>
        <w:t xml:space="preserve">Contact:</w:t>
      </w:r>
      <w:r w:rsidDel="00000000" w:rsidR="00000000" w:rsidRPr="00000000">
        <w:rPr>
          <w:rtl w:val="0"/>
        </w:rPr>
        <w:br w:type="textWrapping"/>
        <w:t xml:space="preserve">Miami Township Board of Trustees (Marilan Moir, Chair; Chris Mucher; Lori Askeland)</w:t>
        <w:br w:type="textWrapping"/>
        <w:t xml:space="preserve">101 E. Herman St.</w:t>
        <w:br w:type="textWrapping"/>
        <w:t xml:space="preserve">Yellow Springs, OH 45387</w:t>
      </w:r>
    </w:p>
    <w:p w:rsidR="00000000" w:rsidDel="00000000" w:rsidP="00000000" w:rsidRDefault="00000000" w:rsidRPr="00000000" w14:paraId="00000009">
      <w:pPr>
        <w:rPr/>
      </w:pPr>
      <w:r w:rsidDel="00000000" w:rsidR="00000000" w:rsidRPr="00000000">
        <w:rPr>
          <w:rtl w:val="0"/>
        </w:rPr>
        <w:t xml:space="preserve">Phone: 937.767.2460</w:t>
      </w:r>
    </w:p>
    <w:p w:rsidR="00000000" w:rsidDel="00000000" w:rsidP="00000000" w:rsidRDefault="00000000" w:rsidRPr="00000000" w14:paraId="0000000A">
      <w:pPr>
        <w:rPr/>
      </w:pPr>
      <w:r w:rsidDel="00000000" w:rsidR="00000000" w:rsidRPr="00000000">
        <w:rPr>
          <w:rtl w:val="0"/>
        </w:rPr>
        <w:t xml:space="preserve">Email: trustees@miamitownshipGCOH.gov</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pict>
        <v:shape id="PowerPlusWaterMarkObject1" style="position:absolute;width:412.4pt;height:247.45pt;rotation:315;z-index:-503316481;mso-position-horizontal-relative:margin;mso-position-horizontal:center;mso-position-vertical-relative:margin;mso-position-vertical:center;" fillcolor="#c0c0c0" stroked="f" type="#_x0000_t136">
          <v:fill angle="0" opacity="32768f"/>
          <v:textpath fitshape="t" string="DRAFT" style="font-family:&amp;quot;Calibri&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